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5F6C0" w14:textId="77777777" w:rsidR="005F6BB0" w:rsidRPr="000B7147" w:rsidRDefault="005F6BB0" w:rsidP="005F6BB0">
      <w:pPr>
        <w:bidi/>
        <w:rPr>
          <w:noProof/>
          <w:sz w:val="28"/>
          <w:szCs w:val="28"/>
          <w:rtl/>
        </w:rPr>
      </w:pPr>
      <w:r w:rsidRPr="000B7147">
        <w:rPr>
          <w:rFonts w:hint="cs"/>
          <w:noProof/>
          <w:sz w:val="28"/>
          <w:szCs w:val="28"/>
          <w:rtl/>
        </w:rPr>
        <w:t>ربط التحصيلات بالعقود (عوضا عن عروض السعر)</w:t>
      </w:r>
    </w:p>
    <w:p w14:paraId="70D5DD14" w14:textId="77777777" w:rsidR="005F6BB0" w:rsidRPr="000B7147" w:rsidRDefault="005F6BB0" w:rsidP="005F6BB0">
      <w:pPr>
        <w:bidi/>
        <w:rPr>
          <w:noProof/>
          <w:sz w:val="28"/>
          <w:szCs w:val="28"/>
          <w:rtl/>
        </w:rPr>
      </w:pPr>
    </w:p>
    <w:p w14:paraId="3C8BEA46" w14:textId="37F9DE02" w:rsidR="005F6BB0" w:rsidRPr="000B7147" w:rsidRDefault="005F6BB0" w:rsidP="005F6BB0">
      <w:pPr>
        <w:bidi/>
        <w:rPr>
          <w:noProof/>
          <w:sz w:val="28"/>
          <w:szCs w:val="28"/>
          <w:rtl/>
        </w:rPr>
      </w:pPr>
      <w:r w:rsidRPr="000B7147">
        <w:rPr>
          <w:rFonts w:hint="cs"/>
          <w:noProof/>
          <w:sz w:val="28"/>
          <w:szCs w:val="28"/>
          <w:rtl/>
        </w:rPr>
        <w:t>كمرجع تم الاستناد على كل من (</w:t>
      </w:r>
      <w:r w:rsidRPr="000B7147">
        <w:rPr>
          <w:noProof/>
          <w:sz w:val="28"/>
          <w:szCs w:val="28"/>
          <w:lang w:val="en-US"/>
        </w:rPr>
        <w:t>Hubspot</w:t>
      </w:r>
      <w:r w:rsidRPr="000B7147">
        <w:rPr>
          <w:rFonts w:hint="cs"/>
          <w:noProof/>
          <w:sz w:val="28"/>
          <w:szCs w:val="28"/>
          <w:rtl/>
        </w:rPr>
        <w:t>) و (</w:t>
      </w:r>
      <w:r w:rsidRPr="000B7147">
        <w:rPr>
          <w:noProof/>
          <w:sz w:val="28"/>
          <w:szCs w:val="28"/>
        </w:rPr>
        <w:t>Salesforce</w:t>
      </w:r>
      <w:r w:rsidRPr="000B7147">
        <w:rPr>
          <w:rFonts w:hint="cs"/>
          <w:noProof/>
          <w:sz w:val="28"/>
          <w:szCs w:val="28"/>
          <w:rtl/>
        </w:rPr>
        <w:t>) ولدينا الر سم ادناه يوضح النظام المتبع لكل منهما:</w:t>
      </w:r>
    </w:p>
    <w:p w14:paraId="529D3A52" w14:textId="77777777" w:rsidR="005F6BB0" w:rsidRDefault="005F6BB0" w:rsidP="005F6BB0">
      <w:pPr>
        <w:bidi/>
        <w:rPr>
          <w:noProof/>
          <w:rtl/>
        </w:rPr>
      </w:pPr>
    </w:p>
    <w:p w14:paraId="7BBDF074" w14:textId="5EA748B5" w:rsidR="00AA29CC" w:rsidRDefault="005F6BB0" w:rsidP="005F6BB0">
      <w:pPr>
        <w:bidi/>
        <w:rPr>
          <w:noProof/>
        </w:rPr>
      </w:pPr>
      <w:r>
        <w:rPr>
          <w:noProof/>
        </w:rPr>
        <w:drawing>
          <wp:inline distT="0" distB="0" distL="0" distR="0" wp14:anchorId="1BEB0BDE" wp14:editId="363B4039">
            <wp:extent cx="6644252" cy="3589515"/>
            <wp:effectExtent l="0" t="0" r="4445" b="0"/>
            <wp:docPr id="492031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031287" name="Picture 49203128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0638" cy="365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D97F0" w14:textId="7A3D36CD" w:rsidR="005F6BB0" w:rsidRPr="000B7147" w:rsidRDefault="005F6BB0" w:rsidP="000B7147">
      <w:pPr>
        <w:bidi/>
        <w:rPr>
          <w:sz w:val="28"/>
          <w:szCs w:val="28"/>
          <w:lang w:val="en-US" w:bidi="ar-AE"/>
        </w:rPr>
      </w:pPr>
      <w:proofErr w:type="spellStart"/>
      <w:r w:rsidRPr="000B7147">
        <w:rPr>
          <w:rFonts w:hint="cs"/>
          <w:sz w:val="28"/>
          <w:szCs w:val="28"/>
          <w:rtl/>
          <w:lang w:bidi="ar-AE"/>
        </w:rPr>
        <w:t>وبناءاً</w:t>
      </w:r>
      <w:proofErr w:type="spellEnd"/>
      <w:r w:rsidRPr="000B7147">
        <w:rPr>
          <w:rFonts w:hint="cs"/>
          <w:sz w:val="28"/>
          <w:szCs w:val="28"/>
          <w:rtl/>
          <w:lang w:bidi="ar-AE"/>
        </w:rPr>
        <w:t xml:space="preserve"> عليه نقترح ما يلي ليتم تطبيقه ضمن</w:t>
      </w:r>
      <w:r w:rsidR="000B7147" w:rsidRPr="000B7147">
        <w:rPr>
          <w:rFonts w:hint="cs"/>
          <w:sz w:val="28"/>
          <w:szCs w:val="28"/>
          <w:rtl/>
          <w:lang w:bidi="ar-AE"/>
        </w:rPr>
        <w:t xml:space="preserve"> </w:t>
      </w:r>
      <w:r w:rsidR="000B7147" w:rsidRPr="000B7147">
        <w:rPr>
          <w:sz w:val="28"/>
          <w:szCs w:val="28"/>
          <w:lang w:val="en-US" w:bidi="ar-AE"/>
        </w:rPr>
        <w:t xml:space="preserve">Reterra Boost </w:t>
      </w:r>
    </w:p>
    <w:p w14:paraId="263436C0" w14:textId="3C2531C0" w:rsidR="005F6BB0" w:rsidRDefault="005F6BB0" w:rsidP="005F6BB0">
      <w:pPr>
        <w:jc w:val="right"/>
        <w:rPr>
          <w:rtl/>
          <w:lang w:bidi="ar-AE"/>
        </w:rPr>
      </w:pPr>
    </w:p>
    <w:p w14:paraId="79F26FF5" w14:textId="6960E796" w:rsidR="005F6BB0" w:rsidRDefault="005F6BB0" w:rsidP="005F6BB0">
      <w:pPr>
        <w:jc w:val="right"/>
        <w:rPr>
          <w:rtl/>
          <w:lang w:bidi="ar-AE"/>
        </w:rPr>
      </w:pPr>
      <w:r>
        <w:rPr>
          <w:noProof/>
          <w:rtl/>
          <w:lang w:val="ar-AE" w:bidi="ar-AE"/>
        </w:rPr>
        <w:drawing>
          <wp:inline distT="0" distB="0" distL="0" distR="0" wp14:anchorId="45A14B8B" wp14:editId="5B177C90">
            <wp:extent cx="6818348" cy="3810000"/>
            <wp:effectExtent l="0" t="0" r="1905" b="0"/>
            <wp:docPr id="15826887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88702" name="Picture 15826887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0107" cy="385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56D6" w14:textId="69775CEC" w:rsidR="005F6BB0" w:rsidRDefault="005F6BB0" w:rsidP="000B7147">
      <w:pPr>
        <w:rPr>
          <w:lang w:bidi="ar-AE"/>
        </w:rPr>
      </w:pPr>
    </w:p>
    <w:p w14:paraId="2334CAEA" w14:textId="77777777" w:rsidR="000B7147" w:rsidRDefault="000B7147" w:rsidP="000B7147">
      <w:pPr>
        <w:rPr>
          <w:rtl/>
          <w:lang w:bidi="ar-AE"/>
        </w:rPr>
      </w:pPr>
    </w:p>
    <w:p w14:paraId="0400C8BA" w14:textId="3B592C2E" w:rsidR="009B5543" w:rsidRPr="009B5543" w:rsidRDefault="005F6BB0" w:rsidP="000B7147">
      <w:pPr>
        <w:jc w:val="right"/>
        <w:rPr>
          <w:rFonts w:ascii="Times New Roman" w:eastAsia="Times New Roman" w:hAnsi="Times New Roman" w:cs="Times New Roman"/>
          <w:sz w:val="32"/>
          <w:szCs w:val="32"/>
          <w:lang w:eastAsia="en-AE" w:bidi="ar-AE"/>
        </w:rPr>
      </w:pPr>
      <w:r w:rsidRPr="000B7147">
        <w:rPr>
          <w:rFonts w:hint="cs"/>
          <w:sz w:val="28"/>
          <w:szCs w:val="28"/>
          <w:rtl/>
          <w:lang w:bidi="ar-AE"/>
        </w:rPr>
        <w:t>حسب اليوزر ستوري التالية</w:t>
      </w:r>
    </w:p>
    <w:p w14:paraId="2D21288A" w14:textId="77777777" w:rsidR="009B5543" w:rsidRPr="009B5543" w:rsidRDefault="009B5543" w:rsidP="009B554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36"/>
          <w:szCs w:val="36"/>
          <w:lang w:eastAsia="en-AE"/>
        </w:rPr>
        <w:t>User Story: Linking All Collections to Contracts</w:t>
      </w:r>
    </w:p>
    <w:p w14:paraId="6C1D0CF9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Title: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Collections Linked to Contracts for All Unit Types</w:t>
      </w:r>
    </w:p>
    <w:p w14:paraId="31879A4E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User Story: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 xml:space="preserve">As a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sales manager, finance executive, or product owner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,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 xml:space="preserve">I want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all collections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(Off-Plan Sale, On-Plan Sale, On-Plan Rental) to be linked directly to the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signed Contract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,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br/>
        <w:t>so that all expected payments, actual payments, and KPIs are accurate and legally compliant, regardless of unit type.</w:t>
      </w:r>
    </w:p>
    <w:p w14:paraId="3A3760E7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Description:</w:t>
      </w:r>
    </w:p>
    <w:p w14:paraId="798D4B17" w14:textId="77777777" w:rsidR="009B5543" w:rsidRP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Previously, collections were linked to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Price Quotes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14:paraId="3C86B501" w14:textId="77777777" w:rsidR="009B5543" w:rsidRP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Now,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all collections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for Off-Plan, On-Plan Sale, and On-Plan Rental units will reference the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signed Contract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14:paraId="16DAC6C0" w14:textId="77777777" w:rsidR="009B5543" w:rsidRP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The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Collections screen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displays scheduled </w:t>
      </w:r>
      <w:proofErr w:type="spellStart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installments</w:t>
      </w:r>
      <w:proofErr w:type="spellEnd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(upcoming or due).</w:t>
      </w:r>
    </w:p>
    <w:p w14:paraId="62076FFE" w14:textId="77777777" w:rsidR="009B5543" w:rsidRP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The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Payment Schedule screen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shows only payments actually received.</w:t>
      </w:r>
    </w:p>
    <w:p w14:paraId="52603E9C" w14:textId="77777777" w:rsidR="009B5543" w:rsidRP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KPIs (Total Paid, Outstanding, Overdue Amount, Risk Indicators) update automatically based on the Contract.</w:t>
      </w:r>
    </w:p>
    <w:p w14:paraId="514ED09F" w14:textId="0F60B215" w:rsidR="009B5543" w:rsidRDefault="009B5543" w:rsidP="009B5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Historical data must migrate to maintain correct links to contracts.</w:t>
      </w:r>
    </w:p>
    <w:p w14:paraId="11FEEAB6" w14:textId="77777777" w:rsidR="000B7147" w:rsidRPr="00162A8D" w:rsidRDefault="000B7147" w:rsidP="000B71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162A8D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Collections are displayed consistently across all system locations</w:t>
      </w:r>
      <w:r w:rsidRPr="00162A8D">
        <w:rPr>
          <w:rFonts w:ascii="Times New Roman" w:eastAsia="Times New Roman" w:hAnsi="Times New Roman" w:cs="Times New Roman"/>
          <w:sz w:val="24"/>
          <w:szCs w:val="24"/>
          <w:lang w:eastAsia="en-AE"/>
        </w:rPr>
        <w:t>, with the same rules applied:</w:t>
      </w:r>
    </w:p>
    <w:p w14:paraId="7B7F06C1" w14:textId="77777777" w:rsidR="000B7147" w:rsidRPr="00162A8D" w:rsidRDefault="000B7147" w:rsidP="000B714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162A8D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Collections Module / Collections &amp; Paid Tab</w:t>
      </w:r>
    </w:p>
    <w:p w14:paraId="5333149F" w14:textId="77777777" w:rsidR="000B7147" w:rsidRPr="00162A8D" w:rsidRDefault="000B7147" w:rsidP="000B714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162A8D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Deal / Payments Tab</w:t>
      </w:r>
    </w:p>
    <w:p w14:paraId="69AAF100" w14:textId="0C945017" w:rsidR="000B7147" w:rsidRPr="000B7147" w:rsidRDefault="000B7147" w:rsidP="000B714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162A8D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Property Details / Payments Tab</w:t>
      </w:r>
    </w:p>
    <w:p w14:paraId="0B9C9B4F" w14:textId="3F619618" w:rsidR="000B7147" w:rsidRPr="009B5543" w:rsidRDefault="000B7147" w:rsidP="000B714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AE"/>
        </w:rPr>
        <w:t>Customer Profile</w:t>
      </w:r>
    </w:p>
    <w:p w14:paraId="57A63775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Screen / Location:</w:t>
      </w:r>
    </w:p>
    <w:p w14:paraId="20E86C9E" w14:textId="77777777" w:rsidR="009B5543" w:rsidRPr="005F6BB0" w:rsidRDefault="009B5543" w:rsidP="009B55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5F6BB0">
        <w:rPr>
          <w:rFonts w:ascii="Times New Roman" w:eastAsia="Times New Roman" w:hAnsi="Times New Roman" w:cs="Times New Roman"/>
          <w:sz w:val="24"/>
          <w:szCs w:val="24"/>
          <w:lang w:eastAsia="en-AE"/>
        </w:rPr>
        <w:t>Boost → Collections → Collections Tab</w:t>
      </w:r>
    </w:p>
    <w:p w14:paraId="0F9B9AEE" w14:textId="77777777" w:rsidR="009B5543" w:rsidRPr="005F6BB0" w:rsidRDefault="009B5543" w:rsidP="009B55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5F6BB0">
        <w:rPr>
          <w:rFonts w:ascii="Times New Roman" w:eastAsia="Times New Roman" w:hAnsi="Times New Roman" w:cs="Times New Roman"/>
          <w:sz w:val="24"/>
          <w:szCs w:val="24"/>
          <w:lang w:eastAsia="en-AE"/>
        </w:rPr>
        <w:t>Boost → Collections → Payment Schedule Tab</w:t>
      </w:r>
    </w:p>
    <w:p w14:paraId="5C090EFB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Acceptance Criteria:</w:t>
      </w:r>
    </w:p>
    <w:p w14:paraId="6290932A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Collections are now tied to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Contracts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for all unit types.</w:t>
      </w:r>
    </w:p>
    <w:p w14:paraId="5F6AA63F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Payment Schedule updates only for payments actually received.</w:t>
      </w:r>
    </w:p>
    <w:p w14:paraId="19789F9F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Statuses in Collections: Upcoming, Due, Overdue.</w:t>
      </w:r>
    </w:p>
    <w:p w14:paraId="43905D58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Statuses in Payment Schedule: Paid (with payment details).</w:t>
      </w:r>
    </w:p>
    <w:p w14:paraId="1459D6DB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Totals and KPIs reflect the correct stage (scheduled vs actual).</w:t>
      </w:r>
    </w:p>
    <w:p w14:paraId="559459E3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Migration ensures existing collections linked to Quotes are correctly reassigned to Contracts.</w:t>
      </w:r>
    </w:p>
    <w:p w14:paraId="37493A7F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Users can filter, sort, and search efficiently by Unit, Contract, Status, or Date.</w:t>
      </w:r>
    </w:p>
    <w:p w14:paraId="0F55FC99" w14:textId="77777777" w:rsidR="009B5543" w:rsidRPr="009B5543" w:rsidRDefault="009B5543" w:rsidP="009B5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Risk Indicators display overdue or due payments using color-coded flags.</w:t>
      </w:r>
    </w:p>
    <w:p w14:paraId="70C8209E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Validation Rules:</w:t>
      </w:r>
    </w:p>
    <w:p w14:paraId="48983F97" w14:textId="77777777" w:rsidR="009B5543" w:rsidRPr="009B5543" w:rsidRDefault="009B5543" w:rsidP="009B55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No payment can be marked Paid without confirmed Contract linkage.</w:t>
      </w:r>
    </w:p>
    <w:p w14:paraId="13CC56CE" w14:textId="77777777" w:rsidR="009B5543" w:rsidRPr="009B5543" w:rsidRDefault="009B5543" w:rsidP="009B55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Due status applies to </w:t>
      </w:r>
      <w:proofErr w:type="spellStart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installments</w:t>
      </w:r>
      <w:proofErr w:type="spellEnd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due today or within configurable threshold.</w:t>
      </w:r>
    </w:p>
    <w:p w14:paraId="212AD33C" w14:textId="77777777" w:rsidR="009B5543" w:rsidRPr="009B5543" w:rsidRDefault="009B5543" w:rsidP="009B55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Overdue status applies automatically after the due date.</w:t>
      </w:r>
    </w:p>
    <w:p w14:paraId="02F679B2" w14:textId="77777777" w:rsidR="009B5543" w:rsidRPr="009B5543" w:rsidRDefault="009B5543" w:rsidP="009B55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Totals must sum correctly across all units and </w:t>
      </w:r>
      <w:proofErr w:type="spellStart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installments</w:t>
      </w:r>
      <w:proofErr w:type="spellEnd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.</w:t>
      </w:r>
    </w:p>
    <w:p w14:paraId="44A74D6C" w14:textId="77777777" w:rsidR="009B5543" w:rsidRPr="009B5543" w:rsidRDefault="009B5543" w:rsidP="009B55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proofErr w:type="spellStart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Installments</w:t>
      </w:r>
      <w:proofErr w:type="spellEnd"/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 cannot include rental payments if they belong to a sale contract, and vice versa.</w:t>
      </w:r>
    </w:p>
    <w:p w14:paraId="61520512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lastRenderedPageBreak/>
        <w:t>Definitions: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973"/>
        <w:gridCol w:w="1880"/>
        <w:gridCol w:w="1040"/>
        <w:gridCol w:w="947"/>
        <w:gridCol w:w="1152"/>
        <w:gridCol w:w="1643"/>
        <w:gridCol w:w="1472"/>
      </w:tblGrid>
      <w:tr w:rsidR="000B7147" w:rsidRPr="009B5543" w14:paraId="5E9B80D0" w14:textId="77777777" w:rsidTr="009B554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99766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Field Name</w:t>
            </w:r>
          </w:p>
        </w:tc>
        <w:tc>
          <w:tcPr>
            <w:tcW w:w="0" w:type="auto"/>
            <w:vAlign w:val="center"/>
            <w:hideMark/>
          </w:tcPr>
          <w:p w14:paraId="746038B6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2A6CA28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Input Type</w:t>
            </w:r>
          </w:p>
        </w:tc>
        <w:tc>
          <w:tcPr>
            <w:tcW w:w="0" w:type="auto"/>
            <w:vAlign w:val="center"/>
            <w:hideMark/>
          </w:tcPr>
          <w:p w14:paraId="24A37A4C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2E976F0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Editable</w:t>
            </w:r>
          </w:p>
        </w:tc>
        <w:tc>
          <w:tcPr>
            <w:tcW w:w="0" w:type="auto"/>
            <w:vAlign w:val="center"/>
            <w:hideMark/>
          </w:tcPr>
          <w:p w14:paraId="028A587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106FFA8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2EA390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E"/>
              </w:rPr>
              <w:t>Validation Rules</w:t>
            </w:r>
          </w:p>
        </w:tc>
      </w:tr>
      <w:tr w:rsidR="000B7147" w:rsidRPr="009B5543" w14:paraId="09DA9C20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A9844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Contract ID</w:t>
            </w:r>
          </w:p>
        </w:tc>
        <w:tc>
          <w:tcPr>
            <w:tcW w:w="0" w:type="auto"/>
            <w:vAlign w:val="center"/>
            <w:hideMark/>
          </w:tcPr>
          <w:p w14:paraId="1844740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1524216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Dropdown/System</w:t>
            </w:r>
          </w:p>
        </w:tc>
        <w:tc>
          <w:tcPr>
            <w:tcW w:w="0" w:type="auto"/>
            <w:vAlign w:val="center"/>
            <w:hideMark/>
          </w:tcPr>
          <w:p w14:paraId="26219B9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25A0A40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3482DC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CRM</w:t>
            </w:r>
          </w:p>
        </w:tc>
        <w:tc>
          <w:tcPr>
            <w:tcW w:w="0" w:type="auto"/>
            <w:vAlign w:val="center"/>
            <w:hideMark/>
          </w:tcPr>
          <w:p w14:paraId="03107D1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Unique identifier of the signed Contract</w:t>
            </w:r>
          </w:p>
        </w:tc>
        <w:tc>
          <w:tcPr>
            <w:tcW w:w="0" w:type="auto"/>
            <w:vAlign w:val="center"/>
            <w:hideMark/>
          </w:tcPr>
          <w:p w14:paraId="2A9AA5E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Must exist</w:t>
            </w:r>
          </w:p>
        </w:tc>
      </w:tr>
      <w:tr w:rsidR="000B7147" w:rsidRPr="009B5543" w14:paraId="12F87D65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2A43F5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Unit Name</w:t>
            </w:r>
          </w:p>
        </w:tc>
        <w:tc>
          <w:tcPr>
            <w:tcW w:w="0" w:type="auto"/>
            <w:vAlign w:val="center"/>
            <w:hideMark/>
          </w:tcPr>
          <w:p w14:paraId="121E733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353644C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7DF8F9DA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3961A8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08584E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CRM</w:t>
            </w:r>
          </w:p>
        </w:tc>
        <w:tc>
          <w:tcPr>
            <w:tcW w:w="0" w:type="auto"/>
            <w:vAlign w:val="center"/>
            <w:hideMark/>
          </w:tcPr>
          <w:p w14:paraId="5D47E75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Name of the unit</w:t>
            </w:r>
          </w:p>
        </w:tc>
        <w:tc>
          <w:tcPr>
            <w:tcW w:w="0" w:type="auto"/>
            <w:vAlign w:val="center"/>
            <w:hideMark/>
          </w:tcPr>
          <w:p w14:paraId="2A8387A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Must exist</w:t>
            </w:r>
          </w:p>
        </w:tc>
      </w:tr>
      <w:tr w:rsidR="000B7147" w:rsidRPr="009B5543" w14:paraId="0FC684A7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1EF5019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proofErr w:type="spellStart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Installment</w:t>
            </w:r>
            <w:proofErr w:type="spellEnd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#</w:t>
            </w:r>
          </w:p>
        </w:tc>
        <w:tc>
          <w:tcPr>
            <w:tcW w:w="0" w:type="auto"/>
            <w:vAlign w:val="center"/>
            <w:hideMark/>
          </w:tcPr>
          <w:p w14:paraId="34E0C91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Number</w:t>
            </w:r>
          </w:p>
        </w:tc>
        <w:tc>
          <w:tcPr>
            <w:tcW w:w="0" w:type="auto"/>
            <w:vAlign w:val="center"/>
            <w:hideMark/>
          </w:tcPr>
          <w:p w14:paraId="2E8E5FE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2702DD4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3EF4F3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EBE14AA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5D2BC65A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Sequential </w:t>
            </w:r>
            <w:proofErr w:type="spellStart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installment</w:t>
            </w:r>
            <w:proofErr w:type="spellEnd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number</w:t>
            </w:r>
          </w:p>
        </w:tc>
        <w:tc>
          <w:tcPr>
            <w:tcW w:w="0" w:type="auto"/>
            <w:vAlign w:val="center"/>
            <w:hideMark/>
          </w:tcPr>
          <w:p w14:paraId="736549A0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Unique per unit</w:t>
            </w:r>
          </w:p>
        </w:tc>
      </w:tr>
      <w:tr w:rsidR="000B7147" w:rsidRPr="009B5543" w14:paraId="545624F2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DDBA22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7DE8A7C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Enum</w:t>
            </w:r>
          </w:p>
        </w:tc>
        <w:tc>
          <w:tcPr>
            <w:tcW w:w="0" w:type="auto"/>
            <w:vAlign w:val="center"/>
            <w:hideMark/>
          </w:tcPr>
          <w:p w14:paraId="617A6A6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Dropdown</w:t>
            </w:r>
          </w:p>
        </w:tc>
        <w:tc>
          <w:tcPr>
            <w:tcW w:w="0" w:type="auto"/>
            <w:vAlign w:val="center"/>
            <w:hideMark/>
          </w:tcPr>
          <w:p w14:paraId="305169F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E5AA2B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621F21F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4F525159" w14:textId="39037143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Upcoming / Due / Overdue / Paid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2407A51E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Must follow defined statuses</w:t>
            </w:r>
          </w:p>
        </w:tc>
      </w:tr>
      <w:tr w:rsidR="000B7147" w:rsidRPr="009B5543" w14:paraId="27BCA371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D448D6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Payment Amount</w:t>
            </w:r>
          </w:p>
        </w:tc>
        <w:tc>
          <w:tcPr>
            <w:tcW w:w="0" w:type="auto"/>
            <w:vAlign w:val="center"/>
            <w:hideMark/>
          </w:tcPr>
          <w:p w14:paraId="75FAE2F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Currency</w:t>
            </w:r>
          </w:p>
        </w:tc>
        <w:tc>
          <w:tcPr>
            <w:tcW w:w="0" w:type="auto"/>
            <w:vAlign w:val="center"/>
            <w:hideMark/>
          </w:tcPr>
          <w:p w14:paraId="34E180BC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Number</w:t>
            </w:r>
          </w:p>
        </w:tc>
        <w:tc>
          <w:tcPr>
            <w:tcW w:w="0" w:type="auto"/>
            <w:vAlign w:val="center"/>
            <w:hideMark/>
          </w:tcPr>
          <w:p w14:paraId="4A147AE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EBB91CA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Editable</w:t>
            </w:r>
          </w:p>
        </w:tc>
        <w:tc>
          <w:tcPr>
            <w:tcW w:w="0" w:type="auto"/>
            <w:vAlign w:val="center"/>
            <w:hideMark/>
          </w:tcPr>
          <w:p w14:paraId="4CD4A9C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User / Payment Gateway</w:t>
            </w:r>
          </w:p>
        </w:tc>
        <w:tc>
          <w:tcPr>
            <w:tcW w:w="0" w:type="auto"/>
            <w:vAlign w:val="center"/>
            <w:hideMark/>
          </w:tcPr>
          <w:p w14:paraId="158133DF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Scheduled or received amount</w:t>
            </w:r>
          </w:p>
        </w:tc>
        <w:tc>
          <w:tcPr>
            <w:tcW w:w="0" w:type="auto"/>
            <w:vAlign w:val="center"/>
            <w:hideMark/>
          </w:tcPr>
          <w:p w14:paraId="18AFB4E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&gt;0</w:t>
            </w:r>
          </w:p>
        </w:tc>
      </w:tr>
      <w:tr w:rsidR="000B7147" w:rsidRPr="009B5543" w14:paraId="2E548BA6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D6FA80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Due Date</w:t>
            </w:r>
          </w:p>
        </w:tc>
        <w:tc>
          <w:tcPr>
            <w:tcW w:w="0" w:type="auto"/>
            <w:vAlign w:val="center"/>
            <w:hideMark/>
          </w:tcPr>
          <w:p w14:paraId="7454A8CF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6EDD02C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Date Picker</w:t>
            </w:r>
          </w:p>
        </w:tc>
        <w:tc>
          <w:tcPr>
            <w:tcW w:w="0" w:type="auto"/>
            <w:vAlign w:val="center"/>
            <w:hideMark/>
          </w:tcPr>
          <w:p w14:paraId="2FBFCC8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C164137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CD0C39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User</w:t>
            </w:r>
          </w:p>
        </w:tc>
        <w:tc>
          <w:tcPr>
            <w:tcW w:w="0" w:type="auto"/>
            <w:vAlign w:val="center"/>
            <w:hideMark/>
          </w:tcPr>
          <w:p w14:paraId="5FEBF47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Scheduled </w:t>
            </w:r>
            <w:proofErr w:type="spellStart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installment</w:t>
            </w:r>
            <w:proofErr w:type="spellEnd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 date</w:t>
            </w:r>
          </w:p>
        </w:tc>
        <w:tc>
          <w:tcPr>
            <w:tcW w:w="0" w:type="auto"/>
            <w:vAlign w:val="center"/>
            <w:hideMark/>
          </w:tcPr>
          <w:p w14:paraId="7A0F0C37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Cannot be in the past on creation</w:t>
            </w:r>
          </w:p>
        </w:tc>
      </w:tr>
      <w:tr w:rsidR="000B7147" w:rsidRPr="009B5543" w14:paraId="2F0A82BC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7E27E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Paid Date</w:t>
            </w:r>
          </w:p>
        </w:tc>
        <w:tc>
          <w:tcPr>
            <w:tcW w:w="0" w:type="auto"/>
            <w:vAlign w:val="center"/>
            <w:hideMark/>
          </w:tcPr>
          <w:p w14:paraId="0ECDEFDD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0D77991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Date Picker</w:t>
            </w:r>
          </w:p>
        </w:tc>
        <w:tc>
          <w:tcPr>
            <w:tcW w:w="0" w:type="auto"/>
            <w:vAlign w:val="center"/>
            <w:hideMark/>
          </w:tcPr>
          <w:p w14:paraId="403832B0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6FD5A09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073EBC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User / Payment Gateway</w:t>
            </w:r>
          </w:p>
        </w:tc>
        <w:tc>
          <w:tcPr>
            <w:tcW w:w="0" w:type="auto"/>
            <w:vAlign w:val="center"/>
            <w:hideMark/>
          </w:tcPr>
          <w:p w14:paraId="7A290955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Actual payment date</w:t>
            </w:r>
          </w:p>
        </w:tc>
        <w:tc>
          <w:tcPr>
            <w:tcW w:w="0" w:type="auto"/>
            <w:vAlign w:val="center"/>
            <w:hideMark/>
          </w:tcPr>
          <w:p w14:paraId="1357EC2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Cannot precede creation</w:t>
            </w:r>
          </w:p>
        </w:tc>
      </w:tr>
      <w:tr w:rsidR="000B7147" w:rsidRPr="009B5543" w14:paraId="50430E3B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462A7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Total Paid</w:t>
            </w:r>
          </w:p>
        </w:tc>
        <w:tc>
          <w:tcPr>
            <w:tcW w:w="0" w:type="auto"/>
            <w:vAlign w:val="center"/>
            <w:hideMark/>
          </w:tcPr>
          <w:p w14:paraId="3BD895C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Currency</w:t>
            </w:r>
          </w:p>
        </w:tc>
        <w:tc>
          <w:tcPr>
            <w:tcW w:w="0" w:type="auto"/>
            <w:vAlign w:val="center"/>
            <w:hideMark/>
          </w:tcPr>
          <w:p w14:paraId="7EF634F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465A49AF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0C99EB6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1DA615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51D438EA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Sum of paid </w:t>
            </w:r>
            <w:proofErr w:type="spellStart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installments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9856B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Auto-calculated</w:t>
            </w:r>
          </w:p>
        </w:tc>
      </w:tr>
      <w:tr w:rsidR="000B7147" w:rsidRPr="009B5543" w14:paraId="6389D38B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85DB4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Total Outstanding</w:t>
            </w:r>
          </w:p>
        </w:tc>
        <w:tc>
          <w:tcPr>
            <w:tcW w:w="0" w:type="auto"/>
            <w:vAlign w:val="center"/>
            <w:hideMark/>
          </w:tcPr>
          <w:p w14:paraId="253A1793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Currency</w:t>
            </w:r>
          </w:p>
        </w:tc>
        <w:tc>
          <w:tcPr>
            <w:tcW w:w="0" w:type="auto"/>
            <w:vAlign w:val="center"/>
            <w:hideMark/>
          </w:tcPr>
          <w:p w14:paraId="40A721A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66C2761B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D39C85E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CC8A0D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77CEC752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 xml:space="preserve">Sum of unpaid </w:t>
            </w:r>
            <w:proofErr w:type="spellStart"/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installments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C17A9E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Auto-calculated</w:t>
            </w:r>
          </w:p>
        </w:tc>
      </w:tr>
      <w:tr w:rsidR="000B7147" w:rsidRPr="009B5543" w14:paraId="5487EB54" w14:textId="77777777" w:rsidTr="009B554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8554A9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Overdue Amount</w:t>
            </w:r>
          </w:p>
        </w:tc>
        <w:tc>
          <w:tcPr>
            <w:tcW w:w="0" w:type="auto"/>
            <w:vAlign w:val="center"/>
            <w:hideMark/>
          </w:tcPr>
          <w:p w14:paraId="4B0DB71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Currency</w:t>
            </w:r>
          </w:p>
        </w:tc>
        <w:tc>
          <w:tcPr>
            <w:tcW w:w="0" w:type="auto"/>
            <w:vAlign w:val="center"/>
            <w:hideMark/>
          </w:tcPr>
          <w:p w14:paraId="6835526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60A64474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59D0196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352C377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System</w:t>
            </w:r>
          </w:p>
        </w:tc>
        <w:tc>
          <w:tcPr>
            <w:tcW w:w="0" w:type="auto"/>
            <w:vAlign w:val="center"/>
            <w:hideMark/>
          </w:tcPr>
          <w:p w14:paraId="29217C41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Sum of overdue payments</w:t>
            </w:r>
          </w:p>
        </w:tc>
        <w:tc>
          <w:tcPr>
            <w:tcW w:w="0" w:type="auto"/>
            <w:vAlign w:val="center"/>
            <w:hideMark/>
          </w:tcPr>
          <w:p w14:paraId="04A8A328" w14:textId="77777777" w:rsidR="009B5543" w:rsidRPr="009B5543" w:rsidRDefault="009B5543" w:rsidP="009B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</w:pPr>
            <w:r w:rsidRPr="009B5543">
              <w:rPr>
                <w:rFonts w:ascii="Times New Roman" w:eastAsia="Times New Roman" w:hAnsi="Times New Roman" w:cs="Times New Roman"/>
                <w:sz w:val="24"/>
                <w:szCs w:val="24"/>
                <w:lang w:eastAsia="en-AE"/>
              </w:rPr>
              <w:t>Auto-calculated</w:t>
            </w:r>
          </w:p>
        </w:tc>
      </w:tr>
    </w:tbl>
    <w:p w14:paraId="17976138" w14:textId="77777777" w:rsidR="009B5543" w:rsidRPr="009B5543" w:rsidRDefault="009B5543" w:rsidP="009B5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Notes:</w:t>
      </w:r>
    </w:p>
    <w:p w14:paraId="25796262" w14:textId="77777777" w:rsidR="009B5543" w:rsidRPr="009B5543" w:rsidRDefault="009B5543" w:rsidP="009B55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Applies to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all unit types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: Off-Plan Sale, On-Plan Sale, On-Plan Rental.</w:t>
      </w:r>
    </w:p>
    <w:p w14:paraId="3CC0168E" w14:textId="77777777" w:rsidR="009B5543" w:rsidRPr="009B5543" w:rsidRDefault="009B5543" w:rsidP="009B55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Aligns with Salesforce &amp; HubSpot best practices (payments linked to contracts).</w:t>
      </w:r>
    </w:p>
    <w:p w14:paraId="302E0DF8" w14:textId="77777777" w:rsidR="009B5543" w:rsidRPr="009B5543" w:rsidRDefault="009B5543" w:rsidP="009B55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 xml:space="preserve">Ensures </w:t>
      </w:r>
      <w:r w:rsidRPr="009B5543">
        <w:rPr>
          <w:rFonts w:ascii="Times New Roman" w:eastAsia="Times New Roman" w:hAnsi="Times New Roman" w:cs="Times New Roman"/>
          <w:b/>
          <w:bCs/>
          <w:sz w:val="24"/>
          <w:szCs w:val="24"/>
          <w:lang w:eastAsia="en-AE"/>
        </w:rPr>
        <w:t>legal and financial accuracy</w:t>
      </w:r>
      <w:r w:rsidRPr="009B5543">
        <w:rPr>
          <w:rFonts w:ascii="Times New Roman" w:eastAsia="Times New Roman" w:hAnsi="Times New Roman" w:cs="Times New Roman"/>
          <w:sz w:val="24"/>
          <w:szCs w:val="24"/>
          <w:lang w:eastAsia="en-AE"/>
        </w:rPr>
        <w:t>, and proper KPI calculations.</w:t>
      </w:r>
    </w:p>
    <w:p w14:paraId="78C6F7AB" w14:textId="7BFD0816" w:rsidR="00162A8D" w:rsidRPr="00162A8D" w:rsidRDefault="00162A8D" w:rsidP="00162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E"/>
        </w:rPr>
      </w:pPr>
    </w:p>
    <w:p w14:paraId="1F34EDD5" w14:textId="77777777" w:rsidR="00162A8D" w:rsidRPr="005F6BB0" w:rsidRDefault="00162A8D" w:rsidP="005F6BB0">
      <w:pPr>
        <w:jc w:val="right"/>
        <w:rPr>
          <w:rFonts w:hint="cs"/>
          <w:rtl/>
          <w:lang w:bidi="ar-AE"/>
        </w:rPr>
      </w:pPr>
    </w:p>
    <w:sectPr w:rsidR="00162A8D" w:rsidRPr="005F6BB0" w:rsidSect="000B714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3F12"/>
    <w:multiLevelType w:val="multilevel"/>
    <w:tmpl w:val="8C4A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F4268"/>
    <w:multiLevelType w:val="multilevel"/>
    <w:tmpl w:val="B9D6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91652"/>
    <w:multiLevelType w:val="multilevel"/>
    <w:tmpl w:val="F566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704FB"/>
    <w:multiLevelType w:val="multilevel"/>
    <w:tmpl w:val="92543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E154C"/>
    <w:multiLevelType w:val="multilevel"/>
    <w:tmpl w:val="88AA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34C14"/>
    <w:multiLevelType w:val="multilevel"/>
    <w:tmpl w:val="CF72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01792"/>
    <w:multiLevelType w:val="multilevel"/>
    <w:tmpl w:val="E02C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A4319"/>
    <w:multiLevelType w:val="multilevel"/>
    <w:tmpl w:val="C75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124D57"/>
    <w:multiLevelType w:val="multilevel"/>
    <w:tmpl w:val="8F9A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121B21"/>
    <w:multiLevelType w:val="multilevel"/>
    <w:tmpl w:val="04C4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360CB6"/>
    <w:multiLevelType w:val="multilevel"/>
    <w:tmpl w:val="9BD2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E258DD"/>
    <w:multiLevelType w:val="multilevel"/>
    <w:tmpl w:val="CA2C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B67324"/>
    <w:multiLevelType w:val="multilevel"/>
    <w:tmpl w:val="EA26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A1B86"/>
    <w:multiLevelType w:val="multilevel"/>
    <w:tmpl w:val="40C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961837"/>
    <w:multiLevelType w:val="multilevel"/>
    <w:tmpl w:val="421E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952479">
    <w:abstractNumId w:val="10"/>
  </w:num>
  <w:num w:numId="2" w16cid:durableId="413287745">
    <w:abstractNumId w:val="1"/>
  </w:num>
  <w:num w:numId="3" w16cid:durableId="491605356">
    <w:abstractNumId w:val="7"/>
  </w:num>
  <w:num w:numId="4" w16cid:durableId="1783962213">
    <w:abstractNumId w:val="6"/>
  </w:num>
  <w:num w:numId="5" w16cid:durableId="1549537020">
    <w:abstractNumId w:val="11"/>
  </w:num>
  <w:num w:numId="6" w16cid:durableId="795298233">
    <w:abstractNumId w:val="2"/>
  </w:num>
  <w:num w:numId="7" w16cid:durableId="8870284">
    <w:abstractNumId w:val="8"/>
  </w:num>
  <w:num w:numId="8" w16cid:durableId="266469642">
    <w:abstractNumId w:val="12"/>
  </w:num>
  <w:num w:numId="9" w16cid:durableId="293099766">
    <w:abstractNumId w:val="9"/>
  </w:num>
  <w:num w:numId="10" w16cid:durableId="371617648">
    <w:abstractNumId w:val="14"/>
  </w:num>
  <w:num w:numId="11" w16cid:durableId="748968176">
    <w:abstractNumId w:val="5"/>
  </w:num>
  <w:num w:numId="12" w16cid:durableId="1022586704">
    <w:abstractNumId w:val="13"/>
  </w:num>
  <w:num w:numId="13" w16cid:durableId="706641657">
    <w:abstractNumId w:val="3"/>
  </w:num>
  <w:num w:numId="14" w16cid:durableId="1769424886">
    <w:abstractNumId w:val="4"/>
  </w:num>
  <w:num w:numId="15" w16cid:durableId="150131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1C"/>
    <w:rsid w:val="000B7147"/>
    <w:rsid w:val="00162A8D"/>
    <w:rsid w:val="005F6BB0"/>
    <w:rsid w:val="008F3C89"/>
    <w:rsid w:val="00945469"/>
    <w:rsid w:val="009B5543"/>
    <w:rsid w:val="00AA29CC"/>
    <w:rsid w:val="00BE6A1C"/>
    <w:rsid w:val="00E20FF6"/>
    <w:rsid w:val="00F7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AA7C1"/>
  <w15:chartTrackingRefBased/>
  <w15:docId w15:val="{317DC799-455D-49B6-8E1D-0AD8F47B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147"/>
  </w:style>
  <w:style w:type="paragraph" w:styleId="Heading2">
    <w:name w:val="heading 2"/>
    <w:basedOn w:val="Normal"/>
    <w:link w:val="Heading2Char"/>
    <w:uiPriority w:val="9"/>
    <w:qFormat/>
    <w:rsid w:val="005F6B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F6BB0"/>
    <w:rPr>
      <w:rFonts w:ascii="Times New Roman" w:eastAsia="Times New Roman" w:hAnsi="Times New Roman" w:cs="Times New Roman"/>
      <w:b/>
      <w:bCs/>
      <w:sz w:val="36"/>
      <w:szCs w:val="36"/>
      <w:lang w:eastAsia="en-AE"/>
    </w:rPr>
  </w:style>
  <w:style w:type="paragraph" w:styleId="NormalWeb">
    <w:name w:val="Normal (Web)"/>
    <w:basedOn w:val="Normal"/>
    <w:uiPriority w:val="99"/>
    <w:semiHidden/>
    <w:unhideWhenUsed/>
    <w:rsid w:val="005F6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E"/>
    </w:rPr>
  </w:style>
  <w:style w:type="character" w:styleId="Strong">
    <w:name w:val="Strong"/>
    <w:basedOn w:val="DefaultParagraphFont"/>
    <w:uiPriority w:val="22"/>
    <w:qFormat/>
    <w:rsid w:val="005F6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 Ghneem</dc:creator>
  <cp:keywords/>
  <dc:description/>
  <cp:lastModifiedBy>Haya Ghneem</cp:lastModifiedBy>
  <cp:revision>3</cp:revision>
  <dcterms:created xsi:type="dcterms:W3CDTF">2026-06-03T14:41:00Z</dcterms:created>
  <dcterms:modified xsi:type="dcterms:W3CDTF">2026-06-03T15:41:00Z</dcterms:modified>
</cp:coreProperties>
</file>